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B8" w:rsidRDefault="007159B8" w:rsidP="007159B8">
      <w:r>
        <w:rPr>
          <w:noProof/>
          <w:lang w:eastAsia="en-AU"/>
        </w:rPr>
        <w:drawing>
          <wp:inline distT="0" distB="0" distL="0" distR="0">
            <wp:extent cx="34480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B8" w:rsidRDefault="007159B8" w:rsidP="007159B8"/>
    <w:p w:rsidR="007159B8" w:rsidRDefault="007159B8" w:rsidP="007159B8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Campaign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Media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Release</w:t>
      </w:r>
    </w:p>
    <w:p w:rsidR="00566C2F" w:rsidRDefault="00566C2F" w:rsidP="007159B8">
      <w:pPr>
        <w:spacing w:after="120"/>
      </w:pPr>
      <w:r>
        <w:rPr>
          <w:rFonts w:ascii="Arial" w:hAnsi="Arial" w:cs="Arial"/>
          <w:sz w:val="32"/>
          <w:szCs w:val="32"/>
        </w:rPr>
        <w:t>Minister for Education Bill Shorten</w:t>
      </w:r>
    </w:p>
    <w:p w:rsidR="007159B8" w:rsidRDefault="007159B8" w:rsidP="007159B8"/>
    <w:p w:rsidR="007159B8" w:rsidRDefault="00F0506A" w:rsidP="007159B8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$6 MILLION FOR COMMUNITY LANGUAGE SCHOOLS</w:t>
      </w:r>
    </w:p>
    <w:p w:rsidR="007159B8" w:rsidRDefault="007159B8" w:rsidP="007159B8">
      <w:pPr>
        <w:pStyle w:val="NoSpacing"/>
        <w:jc w:val="center"/>
        <w:rPr>
          <w:rFonts w:ascii="Arial" w:hAnsi="Arial" w:cs="Arial"/>
          <w:b/>
          <w:bCs/>
        </w:rPr>
      </w:pPr>
    </w:p>
    <w:p w:rsidR="00566C2F" w:rsidRDefault="000F6457" w:rsidP="00566C2F">
      <w:pPr>
        <w:spacing w:after="240"/>
        <w:rPr>
          <w:rFonts w:ascii="Arial" w:hAnsi="Arial" w:cs="Arial"/>
          <w:bCs/>
          <w:sz w:val="24"/>
          <w:szCs w:val="24"/>
          <w:lang w:eastAsia="en-AU"/>
        </w:rPr>
      </w:pPr>
      <w:r>
        <w:rPr>
          <w:rFonts w:ascii="Arial" w:hAnsi="Arial" w:cs="Arial"/>
          <w:bCs/>
          <w:sz w:val="24"/>
          <w:szCs w:val="24"/>
          <w:lang w:eastAsia="en-AU"/>
        </w:rPr>
        <w:t xml:space="preserve">A re-elected Rudd </w:t>
      </w:r>
      <w:proofErr w:type="spellStart"/>
      <w:r w:rsidR="00566C2F" w:rsidRPr="00566C2F">
        <w:rPr>
          <w:rFonts w:ascii="Arial" w:hAnsi="Arial" w:cs="Arial"/>
          <w:bCs/>
          <w:sz w:val="24"/>
          <w:szCs w:val="24"/>
          <w:lang w:eastAsia="en-AU"/>
        </w:rPr>
        <w:t>Labor</w:t>
      </w:r>
      <w:proofErr w:type="spellEnd"/>
      <w:r w:rsidR="00566C2F" w:rsidRPr="00566C2F">
        <w:rPr>
          <w:rFonts w:ascii="Arial" w:hAnsi="Arial" w:cs="Arial"/>
          <w:bCs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AU"/>
        </w:rPr>
        <w:t xml:space="preserve">Government </w:t>
      </w:r>
      <w:r w:rsidR="00566C2F" w:rsidRPr="00566C2F">
        <w:rPr>
          <w:rFonts w:ascii="Arial" w:hAnsi="Arial" w:cs="Arial"/>
          <w:bCs/>
          <w:sz w:val="24"/>
          <w:szCs w:val="24"/>
          <w:lang w:eastAsia="en-AU"/>
        </w:rPr>
        <w:t>will invest $6 m</w:t>
      </w:r>
      <w:r w:rsidR="00F0506A">
        <w:rPr>
          <w:rFonts w:ascii="Arial" w:hAnsi="Arial" w:cs="Arial"/>
          <w:bCs/>
          <w:sz w:val="24"/>
          <w:szCs w:val="24"/>
          <w:lang w:eastAsia="en-AU"/>
        </w:rPr>
        <w:t>illion</w:t>
      </w:r>
      <w:r w:rsidR="004C5F27">
        <w:rPr>
          <w:rFonts w:ascii="Arial" w:hAnsi="Arial" w:cs="Arial"/>
          <w:bCs/>
          <w:sz w:val="24"/>
          <w:szCs w:val="24"/>
          <w:lang w:eastAsia="en-AU"/>
        </w:rPr>
        <w:t xml:space="preserve"> over four years</w:t>
      </w:r>
      <w:r w:rsidR="00F0506A">
        <w:rPr>
          <w:rFonts w:ascii="Arial" w:hAnsi="Arial" w:cs="Arial"/>
          <w:bCs/>
          <w:sz w:val="24"/>
          <w:szCs w:val="24"/>
          <w:lang w:eastAsia="en-AU"/>
        </w:rPr>
        <w:t xml:space="preserve"> in community language s</w:t>
      </w:r>
      <w:r w:rsidR="00566C2F" w:rsidRPr="00566C2F">
        <w:rPr>
          <w:rFonts w:ascii="Arial" w:hAnsi="Arial" w:cs="Arial"/>
          <w:bCs/>
          <w:sz w:val="24"/>
          <w:szCs w:val="24"/>
          <w:lang w:eastAsia="en-AU"/>
        </w:rPr>
        <w:t xml:space="preserve">chools to enhance and </w:t>
      </w:r>
      <w:r w:rsidR="00980715">
        <w:rPr>
          <w:rFonts w:ascii="Arial" w:hAnsi="Arial" w:cs="Arial"/>
          <w:bCs/>
          <w:sz w:val="24"/>
          <w:szCs w:val="24"/>
          <w:lang w:eastAsia="en-AU"/>
        </w:rPr>
        <w:t>increase</w:t>
      </w:r>
      <w:r w:rsidR="00566C2F" w:rsidRPr="00566C2F">
        <w:rPr>
          <w:rFonts w:ascii="Arial" w:hAnsi="Arial" w:cs="Arial"/>
          <w:bCs/>
          <w:sz w:val="24"/>
          <w:szCs w:val="24"/>
          <w:lang w:eastAsia="en-AU"/>
        </w:rPr>
        <w:t xml:space="preserve"> access to quality language education in Australia. </w:t>
      </w:r>
    </w:p>
    <w:p w:rsidR="00F0506A" w:rsidRDefault="00F0506A" w:rsidP="00566C2F">
      <w:pPr>
        <w:spacing w:after="240"/>
        <w:rPr>
          <w:rFonts w:ascii="Arial" w:hAnsi="Arial" w:cs="Arial"/>
          <w:bCs/>
          <w:sz w:val="24"/>
          <w:szCs w:val="24"/>
          <w:lang w:eastAsia="en-AU"/>
        </w:rPr>
      </w:pPr>
      <w:r>
        <w:rPr>
          <w:rFonts w:ascii="Arial" w:hAnsi="Arial" w:cs="Arial"/>
          <w:bCs/>
          <w:sz w:val="24"/>
          <w:szCs w:val="24"/>
          <w:lang w:eastAsia="en-AU"/>
        </w:rPr>
        <w:t>Not only will this funding benefit around 500 community language schools and approximately 90,000 students, it will enrich our society through better understanding of language, tradition and culture.</w:t>
      </w:r>
    </w:p>
    <w:p w:rsidR="006C0A41" w:rsidRDefault="006C0A41" w:rsidP="006C0A41">
      <w:pPr>
        <w:spacing w:after="240"/>
        <w:rPr>
          <w:rFonts w:ascii="Arial" w:hAnsi="Arial" w:cs="Arial"/>
          <w:bCs/>
          <w:sz w:val="24"/>
          <w:szCs w:val="24"/>
          <w:lang w:eastAsia="en-AU"/>
        </w:rPr>
      </w:pPr>
      <w:r>
        <w:rPr>
          <w:rFonts w:ascii="Arial" w:hAnsi="Arial" w:cs="Arial"/>
          <w:bCs/>
          <w:sz w:val="24"/>
          <w:szCs w:val="24"/>
          <w:lang w:eastAsia="en-AU"/>
        </w:rPr>
        <w:t>If our young people are to engage and compete on the international stage, continuous access to language education must be supported at the community level.</w:t>
      </w:r>
    </w:p>
    <w:p w:rsidR="00F0506A" w:rsidRDefault="00F0506A" w:rsidP="00566C2F">
      <w:pPr>
        <w:spacing w:after="240"/>
        <w:rPr>
          <w:rFonts w:ascii="Arial" w:hAnsi="Arial" w:cs="Arial"/>
          <w:bCs/>
          <w:sz w:val="24"/>
          <w:szCs w:val="24"/>
          <w:lang w:eastAsia="en-AU"/>
        </w:rPr>
      </w:pPr>
      <w:r>
        <w:rPr>
          <w:rFonts w:ascii="Arial" w:hAnsi="Arial" w:cs="Arial"/>
          <w:bCs/>
          <w:sz w:val="24"/>
          <w:szCs w:val="24"/>
          <w:lang w:eastAsia="en-AU"/>
        </w:rPr>
        <w:t xml:space="preserve">Federal </w:t>
      </w:r>
      <w:proofErr w:type="spellStart"/>
      <w:r>
        <w:rPr>
          <w:rFonts w:ascii="Arial" w:hAnsi="Arial" w:cs="Arial"/>
          <w:bCs/>
          <w:sz w:val="24"/>
          <w:szCs w:val="24"/>
          <w:lang w:eastAsia="en-AU"/>
        </w:rPr>
        <w:t>Labor</w:t>
      </w:r>
      <w:proofErr w:type="spellEnd"/>
      <w:r>
        <w:rPr>
          <w:rFonts w:ascii="Arial" w:hAnsi="Arial" w:cs="Arial"/>
          <w:bCs/>
          <w:sz w:val="24"/>
          <w:szCs w:val="24"/>
          <w:lang w:eastAsia="en-AU"/>
        </w:rPr>
        <w:t xml:space="preserve"> recognises the importance of supporting all language education and ensuring the maintenance of heritage languages and links to culture. </w:t>
      </w:r>
    </w:p>
    <w:p w:rsidR="00F0506A" w:rsidRDefault="00F0506A" w:rsidP="00566C2F">
      <w:pPr>
        <w:spacing w:after="240"/>
        <w:rPr>
          <w:rFonts w:ascii="Arial" w:hAnsi="Arial" w:cs="Arial"/>
          <w:bCs/>
          <w:sz w:val="24"/>
          <w:szCs w:val="24"/>
          <w:lang w:eastAsia="en-AU"/>
        </w:rPr>
      </w:pPr>
      <w:r>
        <w:rPr>
          <w:rFonts w:ascii="Arial" w:hAnsi="Arial" w:cs="Arial"/>
          <w:bCs/>
          <w:sz w:val="24"/>
          <w:szCs w:val="24"/>
          <w:lang w:eastAsia="en-AU"/>
        </w:rPr>
        <w:t>This policy will promote partnerships between community language schools, their local community, mainstream schools, parents and caregivers.</w:t>
      </w:r>
    </w:p>
    <w:p w:rsidR="006C0A41" w:rsidRDefault="00F0506A" w:rsidP="00566C2F">
      <w:pPr>
        <w:spacing w:after="240"/>
        <w:rPr>
          <w:rFonts w:ascii="Arial" w:hAnsi="Arial" w:cs="Arial"/>
          <w:bCs/>
          <w:sz w:val="24"/>
          <w:szCs w:val="24"/>
          <w:lang w:eastAsia="en-AU"/>
        </w:rPr>
      </w:pPr>
      <w:r>
        <w:rPr>
          <w:rFonts w:ascii="Arial" w:hAnsi="Arial" w:cs="Arial"/>
          <w:bCs/>
          <w:sz w:val="24"/>
          <w:szCs w:val="24"/>
          <w:lang w:eastAsia="en-AU"/>
        </w:rPr>
        <w:t>$6 million</w:t>
      </w:r>
      <w:r w:rsidR="00566C2F">
        <w:rPr>
          <w:rFonts w:ascii="Arial" w:hAnsi="Arial" w:cs="Arial"/>
          <w:bCs/>
          <w:sz w:val="24"/>
          <w:szCs w:val="24"/>
          <w:lang w:eastAsia="en-AU"/>
        </w:rPr>
        <w:t xml:space="preserve"> will be provided to Community Languages Australia (CLA) to expand their current r</w:t>
      </w:r>
      <w:r w:rsidR="006C0A41">
        <w:rPr>
          <w:rFonts w:ascii="Arial" w:hAnsi="Arial" w:cs="Arial"/>
          <w:bCs/>
          <w:sz w:val="24"/>
          <w:szCs w:val="24"/>
          <w:lang w:eastAsia="en-AU"/>
        </w:rPr>
        <w:t>ole and focus on key languages.</w:t>
      </w:r>
    </w:p>
    <w:p w:rsidR="00980715" w:rsidRDefault="006C0A41" w:rsidP="006C0A41">
      <w:pPr>
        <w:spacing w:after="240"/>
        <w:rPr>
          <w:rFonts w:ascii="Arial" w:hAnsi="Arial" w:cs="Arial"/>
          <w:bCs/>
          <w:sz w:val="24"/>
          <w:szCs w:val="24"/>
          <w:lang w:eastAsia="en-AU"/>
        </w:rPr>
      </w:pPr>
      <w:r>
        <w:rPr>
          <w:rFonts w:ascii="Arial" w:hAnsi="Arial" w:cs="Arial"/>
          <w:bCs/>
          <w:sz w:val="24"/>
          <w:szCs w:val="24"/>
          <w:lang w:eastAsia="en-AU"/>
        </w:rPr>
        <w:t>The funding will be used for teacher professional development</w:t>
      </w:r>
      <w:r w:rsidR="00980715">
        <w:rPr>
          <w:rFonts w:ascii="Arial" w:hAnsi="Arial" w:cs="Arial"/>
          <w:bCs/>
          <w:sz w:val="24"/>
          <w:szCs w:val="24"/>
          <w:lang w:eastAsia="en-AU"/>
        </w:rPr>
        <w:t xml:space="preserve"> and will provide community language teachers the opportunity to</w:t>
      </w:r>
      <w:r w:rsidR="00086CDF">
        <w:rPr>
          <w:rFonts w:ascii="Arial" w:hAnsi="Arial" w:cs="Arial"/>
          <w:bCs/>
          <w:sz w:val="24"/>
          <w:szCs w:val="24"/>
          <w:lang w:eastAsia="en-AU"/>
        </w:rPr>
        <w:t xml:space="preserve"> obtain a C</w:t>
      </w:r>
      <w:r w:rsidR="00980715">
        <w:rPr>
          <w:rFonts w:ascii="Arial" w:hAnsi="Arial" w:cs="Arial"/>
          <w:bCs/>
          <w:sz w:val="24"/>
          <w:szCs w:val="24"/>
          <w:lang w:eastAsia="en-AU"/>
        </w:rPr>
        <w:t xml:space="preserve">ertificate IV in teaching and assessment. </w:t>
      </w:r>
      <w:bookmarkStart w:id="0" w:name="_GoBack"/>
      <w:bookmarkEnd w:id="0"/>
      <w:r w:rsidR="005B2429">
        <w:rPr>
          <w:rFonts w:ascii="Arial" w:hAnsi="Arial" w:cs="Arial"/>
          <w:bCs/>
          <w:sz w:val="24"/>
          <w:szCs w:val="24"/>
          <w:lang w:eastAsia="en-AU"/>
        </w:rPr>
        <w:t xml:space="preserve">This will improve the quality of teaching and </w:t>
      </w:r>
      <w:r w:rsidR="00086CDF">
        <w:rPr>
          <w:rFonts w:ascii="Arial" w:hAnsi="Arial" w:cs="Arial"/>
          <w:bCs/>
          <w:sz w:val="24"/>
          <w:szCs w:val="24"/>
          <w:lang w:eastAsia="en-AU"/>
        </w:rPr>
        <w:t>enhance the</w:t>
      </w:r>
      <w:r w:rsidR="005B2429">
        <w:rPr>
          <w:rFonts w:ascii="Arial" w:hAnsi="Arial" w:cs="Arial"/>
          <w:bCs/>
          <w:sz w:val="24"/>
          <w:szCs w:val="24"/>
          <w:lang w:eastAsia="en-AU"/>
        </w:rPr>
        <w:t xml:space="preserve"> learning experience at these schools.</w:t>
      </w:r>
    </w:p>
    <w:p w:rsidR="006C0A41" w:rsidRDefault="00980715" w:rsidP="006C0A41">
      <w:pPr>
        <w:spacing w:after="240"/>
        <w:rPr>
          <w:rFonts w:ascii="Arial" w:hAnsi="Arial" w:cs="Arial"/>
          <w:bCs/>
          <w:sz w:val="24"/>
          <w:szCs w:val="24"/>
          <w:lang w:eastAsia="en-AU"/>
        </w:rPr>
      </w:pPr>
      <w:r>
        <w:rPr>
          <w:rFonts w:ascii="Arial" w:hAnsi="Arial" w:cs="Arial"/>
          <w:bCs/>
          <w:sz w:val="24"/>
          <w:szCs w:val="24"/>
          <w:lang w:eastAsia="en-AU"/>
        </w:rPr>
        <w:t>The funding will also be used for extra</w:t>
      </w:r>
      <w:r w:rsidR="005D2780">
        <w:rPr>
          <w:rFonts w:ascii="Arial" w:hAnsi="Arial" w:cs="Arial"/>
          <w:bCs/>
          <w:sz w:val="24"/>
          <w:szCs w:val="24"/>
          <w:lang w:eastAsia="en-AU"/>
        </w:rPr>
        <w:t xml:space="preserve"> teaching</w:t>
      </w:r>
      <w:r>
        <w:rPr>
          <w:rFonts w:ascii="Arial" w:hAnsi="Arial" w:cs="Arial"/>
          <w:bCs/>
          <w:sz w:val="24"/>
          <w:szCs w:val="24"/>
          <w:lang w:eastAsia="en-AU"/>
        </w:rPr>
        <w:t xml:space="preserve"> resources</w:t>
      </w:r>
      <w:r w:rsidR="005B2429">
        <w:rPr>
          <w:rFonts w:ascii="Arial" w:hAnsi="Arial" w:cs="Arial"/>
          <w:bCs/>
          <w:sz w:val="24"/>
          <w:szCs w:val="24"/>
          <w:lang w:eastAsia="en-AU"/>
        </w:rPr>
        <w:t>, such as textbooks</w:t>
      </w:r>
      <w:r w:rsidR="00AA0EFD">
        <w:rPr>
          <w:rFonts w:ascii="Arial" w:hAnsi="Arial" w:cs="Arial"/>
          <w:bCs/>
          <w:sz w:val="24"/>
          <w:szCs w:val="24"/>
          <w:lang w:eastAsia="en-AU"/>
        </w:rPr>
        <w:t>,</w:t>
      </w:r>
      <w:r>
        <w:rPr>
          <w:rFonts w:ascii="Arial" w:hAnsi="Arial" w:cs="Arial"/>
          <w:bCs/>
          <w:sz w:val="24"/>
          <w:szCs w:val="24"/>
          <w:lang w:eastAsia="en-AU"/>
        </w:rPr>
        <w:t xml:space="preserve"> and </w:t>
      </w:r>
      <w:r w:rsidR="005D2780">
        <w:rPr>
          <w:rFonts w:ascii="Arial" w:hAnsi="Arial" w:cs="Arial"/>
          <w:bCs/>
          <w:sz w:val="24"/>
          <w:szCs w:val="24"/>
          <w:lang w:eastAsia="en-AU"/>
        </w:rPr>
        <w:t>will</w:t>
      </w:r>
      <w:r w:rsidR="002D3D09">
        <w:rPr>
          <w:rFonts w:ascii="Arial" w:hAnsi="Arial" w:cs="Arial"/>
          <w:bCs/>
          <w:sz w:val="24"/>
          <w:szCs w:val="24"/>
          <w:lang w:eastAsia="en-AU"/>
        </w:rPr>
        <w:t xml:space="preserve"> increase access</w:t>
      </w:r>
      <w:r w:rsidR="00086CDF">
        <w:rPr>
          <w:rFonts w:ascii="Arial" w:hAnsi="Arial" w:cs="Arial"/>
          <w:bCs/>
          <w:sz w:val="24"/>
          <w:szCs w:val="24"/>
          <w:lang w:eastAsia="en-AU"/>
        </w:rPr>
        <w:t xml:space="preserve"> </w:t>
      </w:r>
      <w:r w:rsidR="002D3D09">
        <w:rPr>
          <w:rFonts w:ascii="Arial" w:hAnsi="Arial" w:cs="Arial"/>
          <w:bCs/>
          <w:sz w:val="24"/>
          <w:szCs w:val="24"/>
          <w:lang w:eastAsia="en-AU"/>
        </w:rPr>
        <w:t xml:space="preserve">for students to community language courses </w:t>
      </w:r>
      <w:r w:rsidR="005B2429">
        <w:rPr>
          <w:rFonts w:ascii="Arial" w:hAnsi="Arial" w:cs="Arial"/>
          <w:bCs/>
          <w:sz w:val="24"/>
          <w:szCs w:val="24"/>
          <w:lang w:eastAsia="en-AU"/>
        </w:rPr>
        <w:t xml:space="preserve">in </w:t>
      </w:r>
      <w:r w:rsidR="005D2780">
        <w:rPr>
          <w:rFonts w:ascii="Arial" w:hAnsi="Arial" w:cs="Arial"/>
          <w:bCs/>
          <w:sz w:val="24"/>
          <w:szCs w:val="24"/>
          <w:lang w:eastAsia="en-AU"/>
        </w:rPr>
        <w:t xml:space="preserve">key languages. </w:t>
      </w:r>
    </w:p>
    <w:p w:rsidR="005B2429" w:rsidRDefault="00487A27" w:rsidP="00996A05">
      <w:pPr>
        <w:rPr>
          <w:rFonts w:ascii="Arial" w:hAnsi="Arial" w:cs="Arial"/>
          <w:bCs/>
          <w:sz w:val="24"/>
          <w:szCs w:val="24"/>
          <w:lang w:eastAsia="en-AU"/>
        </w:rPr>
      </w:pPr>
      <w:r>
        <w:rPr>
          <w:rFonts w:ascii="Arial" w:hAnsi="Arial" w:cs="Arial"/>
          <w:bCs/>
          <w:sz w:val="24"/>
          <w:szCs w:val="24"/>
          <w:lang w:eastAsia="en-AU"/>
        </w:rPr>
        <w:t>Some of the l</w:t>
      </w:r>
      <w:r w:rsidR="006C0A41">
        <w:rPr>
          <w:rFonts w:ascii="Arial" w:hAnsi="Arial" w:cs="Arial"/>
          <w:bCs/>
          <w:sz w:val="24"/>
          <w:szCs w:val="24"/>
          <w:lang w:eastAsia="en-AU"/>
        </w:rPr>
        <w:t>anguages which will be prioritised include Hindi, Japanese, Indonesian, Thai, Korean, Vietnamese, Mandarin, Greek, Italian, Croation, Macedonian, Somali, Amharic and Arabic.</w:t>
      </w:r>
      <w:r w:rsidR="00996A05">
        <w:rPr>
          <w:rFonts w:ascii="Arial" w:hAnsi="Arial" w:cs="Arial"/>
          <w:bCs/>
          <w:sz w:val="24"/>
          <w:szCs w:val="24"/>
          <w:lang w:eastAsia="en-AU"/>
        </w:rPr>
        <w:t xml:space="preserve"> A</w:t>
      </w:r>
      <w:r w:rsidR="00996A05" w:rsidRPr="00996A05">
        <w:rPr>
          <w:rFonts w:ascii="Arial" w:hAnsi="Arial" w:cs="Arial"/>
          <w:bCs/>
          <w:sz w:val="24"/>
          <w:szCs w:val="24"/>
          <w:lang w:eastAsia="en-AU"/>
        </w:rPr>
        <w:t>ll languages in the community languages schools sector will continue to be supported through a national coordination</w:t>
      </w:r>
      <w:r w:rsidR="00996A05">
        <w:rPr>
          <w:rFonts w:ascii="Arial" w:hAnsi="Arial" w:cs="Arial"/>
          <w:bCs/>
          <w:sz w:val="24"/>
          <w:szCs w:val="24"/>
          <w:lang w:eastAsia="en-AU"/>
        </w:rPr>
        <w:t xml:space="preserve"> and quality assurance program.</w:t>
      </w:r>
    </w:p>
    <w:p w:rsidR="005B2429" w:rsidRPr="00996A05" w:rsidRDefault="005B2429" w:rsidP="00996A05">
      <w:pPr>
        <w:rPr>
          <w:rFonts w:ascii="Arial" w:hAnsi="Arial" w:cs="Arial"/>
          <w:bCs/>
          <w:sz w:val="24"/>
          <w:szCs w:val="24"/>
          <w:lang w:eastAsia="en-AU"/>
        </w:rPr>
      </w:pPr>
    </w:p>
    <w:p w:rsidR="006C0A41" w:rsidRDefault="006C0A41" w:rsidP="006C0A41">
      <w:pPr>
        <w:spacing w:after="240"/>
        <w:rPr>
          <w:rFonts w:ascii="Arial" w:hAnsi="Arial" w:cs="Arial"/>
          <w:bCs/>
          <w:sz w:val="24"/>
          <w:szCs w:val="24"/>
          <w:lang w:eastAsia="en-AU"/>
        </w:rPr>
      </w:pPr>
      <w:r>
        <w:rPr>
          <w:rFonts w:ascii="Arial" w:hAnsi="Arial" w:cs="Arial"/>
          <w:bCs/>
          <w:sz w:val="24"/>
          <w:szCs w:val="24"/>
          <w:lang w:eastAsia="en-AU"/>
        </w:rPr>
        <w:t xml:space="preserve">Federal </w:t>
      </w:r>
      <w:proofErr w:type="spellStart"/>
      <w:r>
        <w:rPr>
          <w:rFonts w:ascii="Arial" w:hAnsi="Arial" w:cs="Arial"/>
          <w:bCs/>
          <w:sz w:val="24"/>
          <w:szCs w:val="24"/>
          <w:lang w:eastAsia="en-AU"/>
        </w:rPr>
        <w:t>Labor</w:t>
      </w:r>
      <w:proofErr w:type="spellEnd"/>
      <w:r>
        <w:rPr>
          <w:rFonts w:ascii="Arial" w:hAnsi="Arial" w:cs="Arial"/>
          <w:bCs/>
          <w:sz w:val="24"/>
          <w:szCs w:val="24"/>
          <w:lang w:eastAsia="en-AU"/>
        </w:rPr>
        <w:t xml:space="preserve"> wants to see Australia seize the Asian Century by ensuring our children are learning the languages of our region and also retaining the language of their heritage.</w:t>
      </w:r>
    </w:p>
    <w:p w:rsidR="006C0A41" w:rsidRDefault="00201188" w:rsidP="00566C2F">
      <w:pPr>
        <w:spacing w:after="240"/>
        <w:rPr>
          <w:rFonts w:ascii="Arial" w:hAnsi="Arial" w:cs="Arial"/>
          <w:bCs/>
          <w:sz w:val="24"/>
          <w:szCs w:val="24"/>
          <w:lang w:eastAsia="en-AU"/>
        </w:rPr>
      </w:pPr>
      <w:r>
        <w:rPr>
          <w:rFonts w:ascii="Arial" w:hAnsi="Arial" w:cs="Arial"/>
          <w:bCs/>
          <w:sz w:val="24"/>
          <w:szCs w:val="24"/>
          <w:lang w:eastAsia="en-AU"/>
        </w:rPr>
        <w:lastRenderedPageBreak/>
        <w:t>Community Languages Australia will be required to direct</w:t>
      </w:r>
      <w:r w:rsidR="005B2429">
        <w:rPr>
          <w:rFonts w:ascii="Arial" w:hAnsi="Arial" w:cs="Arial"/>
          <w:bCs/>
          <w:sz w:val="24"/>
          <w:szCs w:val="24"/>
          <w:lang w:eastAsia="en-AU"/>
        </w:rPr>
        <w:t>ly</w:t>
      </w:r>
      <w:r>
        <w:rPr>
          <w:rFonts w:ascii="Arial" w:hAnsi="Arial" w:cs="Arial"/>
          <w:bCs/>
          <w:sz w:val="24"/>
          <w:szCs w:val="24"/>
          <w:lang w:eastAsia="en-AU"/>
        </w:rPr>
        <w:t xml:space="preserve"> support community language schools which are contributing to the Australia in the Asian Century White Paper objectives and the maintenance of popular heritage languages.</w:t>
      </w:r>
    </w:p>
    <w:p w:rsidR="00EF71CD" w:rsidRDefault="006C0A41" w:rsidP="00566C2F">
      <w:pPr>
        <w:spacing w:after="240"/>
        <w:rPr>
          <w:rFonts w:ascii="Arial" w:hAnsi="Arial" w:cs="Arial"/>
          <w:bCs/>
          <w:sz w:val="24"/>
          <w:szCs w:val="24"/>
          <w:lang w:eastAsia="en-AU"/>
        </w:rPr>
      </w:pPr>
      <w:r>
        <w:rPr>
          <w:rFonts w:ascii="Arial" w:hAnsi="Arial" w:cs="Arial"/>
          <w:bCs/>
          <w:sz w:val="24"/>
          <w:szCs w:val="24"/>
          <w:lang w:eastAsia="en-AU"/>
        </w:rPr>
        <w:t>This commitment continues Federal Labor’s significant investment in language education</w:t>
      </w:r>
      <w:r w:rsidR="00EF71CD">
        <w:rPr>
          <w:rFonts w:ascii="Arial" w:hAnsi="Arial" w:cs="Arial"/>
          <w:bCs/>
          <w:sz w:val="24"/>
          <w:szCs w:val="24"/>
          <w:lang w:eastAsia="en-AU"/>
        </w:rPr>
        <w:t xml:space="preserve"> in schools including extra resources through the </w:t>
      </w:r>
      <w:r w:rsidR="00EF71CD" w:rsidRPr="000F6457">
        <w:rPr>
          <w:rFonts w:ascii="Arial" w:hAnsi="Arial" w:cs="Arial"/>
          <w:bCs/>
          <w:i/>
          <w:sz w:val="24"/>
          <w:szCs w:val="24"/>
          <w:lang w:eastAsia="en-AU"/>
        </w:rPr>
        <w:t>Better Schools Plan</w:t>
      </w:r>
      <w:r w:rsidR="00EF71CD">
        <w:rPr>
          <w:rFonts w:ascii="Arial" w:hAnsi="Arial" w:cs="Arial"/>
          <w:bCs/>
          <w:sz w:val="24"/>
          <w:szCs w:val="24"/>
          <w:lang w:eastAsia="en-AU"/>
        </w:rPr>
        <w:t xml:space="preserve">, </w:t>
      </w:r>
      <w:r w:rsidR="000F6457">
        <w:rPr>
          <w:rFonts w:ascii="Arial" w:hAnsi="Arial" w:cs="Arial"/>
          <w:bCs/>
          <w:sz w:val="24"/>
          <w:szCs w:val="24"/>
          <w:lang w:eastAsia="en-AU"/>
        </w:rPr>
        <w:t xml:space="preserve">investing in new or upgraded </w:t>
      </w:r>
      <w:r w:rsidR="00EF71CD">
        <w:rPr>
          <w:rFonts w:ascii="Arial" w:hAnsi="Arial" w:cs="Arial"/>
          <w:bCs/>
          <w:sz w:val="24"/>
          <w:szCs w:val="24"/>
          <w:lang w:eastAsia="en-AU"/>
        </w:rPr>
        <w:t xml:space="preserve">Language Centres in schools through the </w:t>
      </w:r>
      <w:r w:rsidR="00EF71CD" w:rsidRPr="00FE6CFB">
        <w:rPr>
          <w:rFonts w:ascii="Arial" w:hAnsi="Arial" w:cs="Arial"/>
          <w:bCs/>
          <w:i/>
          <w:sz w:val="24"/>
          <w:szCs w:val="24"/>
          <w:lang w:eastAsia="en-AU"/>
        </w:rPr>
        <w:t>B</w:t>
      </w:r>
      <w:r w:rsidR="000F6457" w:rsidRPr="00FE6CFB">
        <w:rPr>
          <w:rFonts w:ascii="Arial" w:hAnsi="Arial" w:cs="Arial"/>
          <w:bCs/>
          <w:i/>
          <w:sz w:val="24"/>
          <w:szCs w:val="24"/>
          <w:lang w:eastAsia="en-AU"/>
        </w:rPr>
        <w:t>uilding the Education Revolution</w:t>
      </w:r>
      <w:r w:rsidR="00EF71CD" w:rsidRPr="00FE6CFB">
        <w:rPr>
          <w:rFonts w:ascii="Arial" w:hAnsi="Arial" w:cs="Arial"/>
          <w:bCs/>
          <w:i/>
          <w:sz w:val="24"/>
          <w:szCs w:val="24"/>
          <w:lang w:eastAsia="en-AU"/>
        </w:rPr>
        <w:t xml:space="preserve"> </w:t>
      </w:r>
      <w:r w:rsidR="00EF71CD">
        <w:rPr>
          <w:rFonts w:ascii="Arial" w:hAnsi="Arial" w:cs="Arial"/>
          <w:bCs/>
          <w:sz w:val="24"/>
          <w:szCs w:val="24"/>
          <w:lang w:eastAsia="en-AU"/>
        </w:rPr>
        <w:t xml:space="preserve">program and the development of the </w:t>
      </w:r>
      <w:r w:rsidR="00EF71CD" w:rsidRPr="000F6457">
        <w:rPr>
          <w:rFonts w:ascii="Arial" w:hAnsi="Arial" w:cs="Arial"/>
          <w:bCs/>
          <w:i/>
          <w:sz w:val="24"/>
          <w:szCs w:val="24"/>
          <w:lang w:eastAsia="en-AU"/>
        </w:rPr>
        <w:t>Australian Curriculum: Languages</w:t>
      </w:r>
      <w:r w:rsidR="00EF71CD">
        <w:rPr>
          <w:rFonts w:ascii="Arial" w:hAnsi="Arial" w:cs="Arial"/>
          <w:bCs/>
          <w:sz w:val="24"/>
          <w:szCs w:val="24"/>
          <w:lang w:eastAsia="en-AU"/>
        </w:rPr>
        <w:t xml:space="preserve">. </w:t>
      </w:r>
    </w:p>
    <w:p w:rsidR="00167F45" w:rsidRDefault="00167F45" w:rsidP="00566C2F">
      <w:pPr>
        <w:spacing w:after="240"/>
        <w:rPr>
          <w:rFonts w:ascii="Arial" w:hAnsi="Arial" w:cs="Arial"/>
          <w:bCs/>
          <w:sz w:val="24"/>
          <w:szCs w:val="24"/>
          <w:lang w:eastAsia="en-AU"/>
        </w:rPr>
      </w:pPr>
      <w:r>
        <w:rPr>
          <w:rFonts w:ascii="Arial" w:hAnsi="Arial" w:cs="Arial"/>
          <w:bCs/>
          <w:sz w:val="24"/>
          <w:szCs w:val="24"/>
          <w:lang w:eastAsia="en-AU"/>
        </w:rPr>
        <w:t xml:space="preserve">Funding for this initiative is already included in the budget. </w:t>
      </w:r>
    </w:p>
    <w:p w:rsidR="00E30155" w:rsidRPr="006C0A41" w:rsidRDefault="00E30155" w:rsidP="00566C2F">
      <w:pPr>
        <w:spacing w:after="240"/>
        <w:rPr>
          <w:rFonts w:ascii="Arial" w:hAnsi="Arial" w:cs="Arial"/>
          <w:bCs/>
          <w:sz w:val="24"/>
          <w:szCs w:val="24"/>
          <w:lang w:eastAsia="en-AU"/>
        </w:rPr>
      </w:pPr>
    </w:p>
    <w:p w:rsidR="000F6457" w:rsidRPr="000F6457" w:rsidRDefault="000F6457" w:rsidP="00566C2F">
      <w:pPr>
        <w:spacing w:after="240"/>
        <w:rPr>
          <w:rFonts w:ascii="Arial" w:hAnsi="Arial" w:cs="Arial"/>
          <w:b/>
          <w:bCs/>
          <w:sz w:val="24"/>
          <w:szCs w:val="24"/>
          <w:lang w:eastAsia="en-AU"/>
        </w:rPr>
      </w:pPr>
      <w:r w:rsidRPr="000F6457">
        <w:rPr>
          <w:rFonts w:ascii="Arial" w:hAnsi="Arial" w:cs="Arial"/>
          <w:b/>
          <w:bCs/>
          <w:sz w:val="24"/>
          <w:szCs w:val="24"/>
          <w:lang w:eastAsia="en-AU"/>
        </w:rPr>
        <w:t>31 AUGUST 2013</w:t>
      </w:r>
    </w:p>
    <w:p w:rsidR="007159B8" w:rsidRPr="00566C2F" w:rsidRDefault="00566C2F" w:rsidP="00566C2F">
      <w:pPr>
        <w:spacing w:after="240"/>
        <w:rPr>
          <w:rFonts w:ascii="Arial" w:hAnsi="Arial" w:cs="Arial"/>
          <w:b/>
          <w:bCs/>
          <w:sz w:val="24"/>
          <w:szCs w:val="24"/>
          <w:lang w:eastAsia="en-AU"/>
        </w:rPr>
      </w:pPr>
      <w:r>
        <w:rPr>
          <w:rFonts w:ascii="Arial" w:hAnsi="Arial" w:cs="Arial"/>
          <w:b/>
          <w:bCs/>
          <w:sz w:val="24"/>
          <w:szCs w:val="24"/>
          <w:lang w:eastAsia="en-AU"/>
        </w:rPr>
        <w:t>MELBOURNE</w:t>
      </w:r>
    </w:p>
    <w:p w:rsidR="007159B8" w:rsidRDefault="007159B8" w:rsidP="007159B8">
      <w:pPr>
        <w:rPr>
          <w:rFonts w:ascii="Calibri" w:hAnsi="Calibri" w:cs="Times New Roman"/>
          <w:sz w:val="20"/>
          <w:szCs w:val="20"/>
          <w:lang w:eastAsia="en-AU"/>
        </w:rPr>
      </w:pPr>
      <w:r>
        <w:rPr>
          <w:rFonts w:ascii="Arial" w:hAnsi="Arial" w:cs="Arial"/>
          <w:b/>
          <w:bCs/>
          <w:sz w:val="20"/>
          <w:szCs w:val="20"/>
          <w:lang w:eastAsia="en-AU"/>
        </w:rPr>
        <w:t> </w:t>
      </w:r>
    </w:p>
    <w:p w:rsidR="007159B8" w:rsidRDefault="007159B8" w:rsidP="007159B8">
      <w:pPr>
        <w:rPr>
          <w:rFonts w:ascii="Calibri" w:hAnsi="Calibri" w:cs="Times New Roman"/>
          <w:sz w:val="20"/>
          <w:szCs w:val="20"/>
          <w:lang w:eastAsia="en-AU"/>
        </w:rPr>
      </w:pPr>
      <w:r>
        <w:rPr>
          <w:rFonts w:ascii="Arial" w:hAnsi="Arial" w:cs="Arial"/>
          <w:b/>
          <w:bCs/>
          <w:sz w:val="20"/>
          <w:szCs w:val="20"/>
          <w:lang w:eastAsia="en-AU"/>
        </w:rPr>
        <w:t> </w:t>
      </w:r>
    </w:p>
    <w:p w:rsidR="007159B8" w:rsidRDefault="007159B8" w:rsidP="007159B8">
      <w:pPr>
        <w:rPr>
          <w:rFonts w:ascii="Calibri" w:hAnsi="Calibri" w:cs="Times New Roman"/>
          <w:sz w:val="20"/>
          <w:szCs w:val="20"/>
          <w:lang w:eastAsia="en-AU"/>
        </w:rPr>
      </w:pPr>
      <w:r>
        <w:rPr>
          <w:rFonts w:ascii="Arial" w:hAnsi="Arial" w:cs="Arial"/>
          <w:b/>
          <w:bCs/>
          <w:sz w:val="20"/>
          <w:szCs w:val="20"/>
          <w:lang w:eastAsia="en-AU"/>
        </w:rPr>
        <w:t xml:space="preserve">Communications Unit: T 03 8625 5111   </w:t>
      </w:r>
      <w:hyperlink r:id="rId5" w:history="1">
        <w:r>
          <w:rPr>
            <w:rStyle w:val="Hyperlink"/>
            <w:rFonts w:ascii="Arial" w:hAnsi="Arial" w:cs="Arial"/>
            <w:b/>
            <w:bCs/>
            <w:color w:val="0563C1"/>
            <w:sz w:val="20"/>
            <w:szCs w:val="20"/>
            <w:lang w:eastAsia="en-AU"/>
          </w:rPr>
          <w:t>www.alp.org.au</w:t>
        </w:r>
      </w:hyperlink>
      <w:r>
        <w:rPr>
          <w:rFonts w:ascii="Arial" w:hAnsi="Arial" w:cs="Arial"/>
          <w:b/>
          <w:bCs/>
          <w:sz w:val="20"/>
          <w:szCs w:val="20"/>
          <w:lang w:eastAsia="en-AU"/>
        </w:rPr>
        <w:t xml:space="preserve"> </w:t>
      </w:r>
    </w:p>
    <w:p w:rsidR="007159B8" w:rsidRDefault="007159B8" w:rsidP="007159B8">
      <w:pPr>
        <w:rPr>
          <w:rFonts w:ascii="Calibri" w:hAnsi="Calibri" w:cs="Times New Roman"/>
          <w:sz w:val="20"/>
          <w:szCs w:val="20"/>
          <w:lang w:eastAsia="en-AU"/>
        </w:rPr>
      </w:pPr>
      <w:r>
        <w:rPr>
          <w:rFonts w:ascii="Arial" w:hAnsi="Arial" w:cs="Arial"/>
          <w:b/>
          <w:bCs/>
          <w:sz w:val="20"/>
          <w:szCs w:val="20"/>
          <w:lang w:eastAsia="en-AU"/>
        </w:rPr>
        <w:t> </w:t>
      </w:r>
    </w:p>
    <w:p w:rsidR="007159B8" w:rsidRDefault="007159B8" w:rsidP="007159B8">
      <w:pPr>
        <w:rPr>
          <w:rFonts w:ascii="Calibri" w:hAnsi="Calibri" w:cs="Times New Roman"/>
          <w:sz w:val="20"/>
          <w:szCs w:val="20"/>
          <w:lang w:eastAsia="en-AU"/>
        </w:rPr>
      </w:pPr>
      <w:r>
        <w:rPr>
          <w:rFonts w:ascii="Arial" w:hAnsi="Arial" w:cs="Arial"/>
          <w:b/>
          <w:bCs/>
          <w:sz w:val="20"/>
          <w:szCs w:val="20"/>
          <w:lang w:eastAsia="en-AU"/>
        </w:rPr>
        <w:t> </w:t>
      </w:r>
    </w:p>
    <w:p w:rsidR="00CA3CEE" w:rsidRPr="00201188" w:rsidRDefault="007159B8">
      <w:pPr>
        <w:rPr>
          <w:rFonts w:ascii="Calibri" w:hAnsi="Calibri" w:cs="Times New Roman"/>
          <w:sz w:val="20"/>
          <w:szCs w:val="20"/>
          <w:lang w:eastAsia="en-AU"/>
        </w:rPr>
      </w:pPr>
      <w:r>
        <w:rPr>
          <w:rFonts w:ascii="Arial" w:hAnsi="Arial" w:cs="Arial"/>
          <w:b/>
          <w:bCs/>
          <w:sz w:val="20"/>
          <w:szCs w:val="20"/>
          <w:lang w:eastAsia="en-AU"/>
        </w:rPr>
        <w:t xml:space="preserve">Authorised by G. Wright, Australian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en-AU"/>
        </w:rPr>
        <w:t>Labor</w:t>
      </w:r>
      <w:proofErr w:type="spellEnd"/>
      <w:r w:rsidR="00E30155">
        <w:rPr>
          <w:rFonts w:ascii="Arial" w:hAnsi="Arial" w:cs="Arial"/>
          <w:b/>
          <w:bCs/>
          <w:sz w:val="20"/>
          <w:szCs w:val="20"/>
          <w:lang w:eastAsia="en-AU"/>
        </w:rPr>
        <w:t xml:space="preserve"> Party</w:t>
      </w:r>
      <w:r>
        <w:rPr>
          <w:rFonts w:ascii="Arial" w:hAnsi="Arial" w:cs="Arial"/>
          <w:b/>
          <w:bCs/>
          <w:sz w:val="20"/>
          <w:szCs w:val="20"/>
          <w:lang w:eastAsia="en-AU"/>
        </w:rPr>
        <w:t>, 5/9 Sydney Avenue, Barton, ACT, 2600</w:t>
      </w:r>
    </w:p>
    <w:sectPr w:rsidR="00CA3CEE" w:rsidRPr="00201188" w:rsidSect="004F6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B8"/>
    <w:rsid w:val="00086CDF"/>
    <w:rsid w:val="000F6457"/>
    <w:rsid w:val="00167F45"/>
    <w:rsid w:val="00201188"/>
    <w:rsid w:val="002D3D09"/>
    <w:rsid w:val="00373231"/>
    <w:rsid w:val="00487A27"/>
    <w:rsid w:val="004C5F27"/>
    <w:rsid w:val="004F6E59"/>
    <w:rsid w:val="00566C2F"/>
    <w:rsid w:val="005B2429"/>
    <w:rsid w:val="005D2780"/>
    <w:rsid w:val="006C0A41"/>
    <w:rsid w:val="007159B8"/>
    <w:rsid w:val="009166B2"/>
    <w:rsid w:val="00980715"/>
    <w:rsid w:val="00996A05"/>
    <w:rsid w:val="009E1BA2"/>
    <w:rsid w:val="00AA0EFD"/>
    <w:rsid w:val="00B5724C"/>
    <w:rsid w:val="00C42ED5"/>
    <w:rsid w:val="00CA3CEE"/>
    <w:rsid w:val="00E30155"/>
    <w:rsid w:val="00EF71CD"/>
    <w:rsid w:val="00F0506A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62776-F791-49D8-9A66-EB811FF1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9B8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7159B8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.org.a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Maycock (CHQ)</dc:creator>
  <cp:lastModifiedBy>Jessica Lindell (CHQ)</cp:lastModifiedBy>
  <cp:revision>2</cp:revision>
  <cp:lastPrinted>2013-08-29T00:44:00Z</cp:lastPrinted>
  <dcterms:created xsi:type="dcterms:W3CDTF">2013-08-29T21:33:00Z</dcterms:created>
  <dcterms:modified xsi:type="dcterms:W3CDTF">2013-08-29T21:33:00Z</dcterms:modified>
</cp:coreProperties>
</file>